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E400C" w:rsidRPr="00CE400C" w:rsidRDefault="00CE400C" w:rsidP="00CE40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002F5D"/>
          <w:sz w:val="28"/>
          <w:szCs w:val="28"/>
        </w:rPr>
        <w:t>IMPOSITIVAS</w:t>
      </w:r>
    </w:p>
    <w:p w:rsidR="00CE400C" w:rsidRPr="00CE400C" w:rsidRDefault="00CE400C" w:rsidP="00CE40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</w:rPr>
      </w:pPr>
      <w:r w:rsidRPr="00CE400C">
        <w:rPr>
          <w:rFonts w:ascii="Arial" w:hAnsi="Arial" w:cs="Arial"/>
          <w:b/>
          <w:bCs/>
          <w:caps/>
          <w:color w:val="002F5D"/>
        </w:rPr>
        <w:t>LEGISLACION</w:t>
      </w:r>
      <w:r w:rsidRPr="00CE400C">
        <w:rPr>
          <w:rFonts w:ascii="Arial" w:hAnsi="Arial" w:cs="Arial"/>
          <w:b/>
          <w:bCs/>
          <w:caps/>
          <w:color w:val="376889"/>
        </w:rPr>
        <w:t xml:space="preserve"> </w:t>
      </w:r>
    </w:p>
    <w:p w:rsidR="00CE400C" w:rsidRDefault="00CE400C" w:rsidP="00CE40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CE400C" w:rsidRPr="00CE400C" w:rsidRDefault="00484F8D" w:rsidP="00CE40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>Impuesto al Valor Agregado. Se incorpora a los monotributistas y a otros sujetos en la aplicación de la alícuota cero del IVA para ventas de determinados productos de la canasta básica</w:t>
      </w: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 - </w:t>
      </w:r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>DECRETO (Poder Ejecutivo) 603/2019</w:t>
      </w:r>
    </w:p>
    <w:p w:rsidR="00CE400C" w:rsidRDefault="00CE400C" w:rsidP="00CE40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484F8D" w:rsidRDefault="00484F8D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Se establece que las ventas de los productos de la canasta básica que se encuentran alcanzadas por la alícuota cero en el impuesto al valor agregado también comprenden a las operaciones de venta de dichos productos que se realicen a los sujetos del monotributo y las efectuadas a responsables inscriptos categorizados como “micro empresas” que desarrollen determinadas actividades de venta al por menor que incluyan dichos productos.</w:t>
      </w:r>
    </w:p>
    <w:p w:rsidR="005516F1" w:rsidRDefault="00484F8D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Por otra parte, se faculta a la AFIP a establecer mecanismos de devolución de crédito fiscal técnico acumulado por aplicación de la alícuota cero</w:t>
      </w: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>.</w:t>
      </w:r>
    </w:p>
    <w:p w:rsidR="00484F8D" w:rsidRPr="00CE400C" w:rsidRDefault="00484F8D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5516F1" w:rsidRPr="005516F1" w:rsidRDefault="00484F8D" w:rsidP="005516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“Potencial Micro, Pequeña y Mediana Empresa - Tramo I y II”. Se implementa el proceso de caracterización sistémica </w:t>
      </w:r>
      <w:r w:rsidR="005516F1"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- </w:t>
      </w:r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>RESOLUCIÓN GENERAL (</w:t>
      </w:r>
      <w:proofErr w:type="spellStart"/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>Adm</w:t>
      </w:r>
      <w:proofErr w:type="spellEnd"/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>. Fed. Ingresos Públicos) 4568</w:t>
      </w:r>
    </w:p>
    <w:p w:rsidR="00CE400C" w:rsidRDefault="00CE400C" w:rsidP="00CE40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484F8D" w:rsidRDefault="00484F8D" w:rsidP="00CE400C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A partir del 2/9/2019 se implementa el procedimiento de caracterización sistémica como “Potencial Micro, Pequeña y Mediana Empresa - Tramo I y II” para aquellos sujetos asimilables a sujetos inscriptos en el “Registro de Empresas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MiPyMES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”.</w:t>
      </w:r>
    </w:p>
    <w:p w:rsidR="00484F8D" w:rsidRDefault="00484F8D" w:rsidP="00CE400C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Para ser categorizados como tales, los sujetos no deberán superar los topes de facturación establecidos por la Secretaría de Emprendedores y de la Pequeña y Mediana Empresa, y deberán tener presentadas la totalidad de las declaraciones juradas del IVA. Para dicha categorización se promediarán los últimos 3 años calendario, apropiando la totalidad a la actividad principal declarada. En caso de que no hayan transcurrido 3 años calendario completos, se promediarán los ingresos anuales, y en caso de tratarse de un año incompleto, se anualizarán los montos correspondientes a las ventas, locaciones y prestaciones de servicios.</w:t>
      </w:r>
    </w:p>
    <w:p w:rsidR="00484F8D" w:rsidRDefault="00484F8D" w:rsidP="00CE400C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El proceso de categorización será sistémico y se realizará durante la primera quincena del mes de mayo de cada año con la información con la que cuente la AFIP al 31/12 del año calendario anterior. La categoría determinada por la AFIP se verá reflejada en el sistema registral.</w:t>
      </w: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Destacamos que los monotributistas y los sujetos que inicien actividad durante el año en que se realice el proceso sistémico serán categorizados como “Potenciales Micro Empresas”.</w:t>
      </w: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 xml:space="preserve">Recordamos que la referida categorización permite acceder a determinados beneficios especiales en los planes de facilidades de pago vigentes y en la aplicación del régimen </w:t>
      </w: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lastRenderedPageBreak/>
        <w:t>tributario (tasas diferenciales, exclusión de regímenes de retención y/o percepción, etc.), entre otros.</w:t>
      </w:r>
    </w:p>
    <w:p w:rsidR="00CE400C" w:rsidRDefault="00484F8D" w:rsidP="00CE400C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Por último, señalamos que, como excepción, el primer proceso de caracterización se realizará el 2/9/2019</w:t>
      </w:r>
      <w:r w:rsidR="00CE400C">
        <w:rPr>
          <w:rFonts w:ascii="Arial" w:eastAsia="Times New Roman" w:hAnsi="Arial" w:cs="Arial"/>
          <w:b/>
          <w:bCs/>
          <w:color w:val="666666"/>
          <w:sz w:val="20"/>
          <w:szCs w:val="20"/>
        </w:rPr>
        <w:t>.</w:t>
      </w:r>
    </w:p>
    <w:p w:rsidR="00CE400C" w:rsidRDefault="00CE400C" w:rsidP="00CE400C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5516F1" w:rsidRPr="00484F8D" w:rsidRDefault="00484F8D" w:rsidP="005516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>Impuesto sobre los combustibles líquidos. Se prorroga al 1/12/2019 la aplicación del incremento del impuesto para las naftas y el gasoil - DECRETO (Poder Ejecutivo) 607/2019</w:t>
      </w:r>
    </w:p>
    <w:p w:rsidR="00484F8D" w:rsidRDefault="00484F8D" w:rsidP="005516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CE400C" w:rsidRDefault="00484F8D" w:rsidP="005516F1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Como consecuencia de las medidas económicas tomadas por el Poder Ejecutivo, se prorroga al 1/12/2019 el incremento total en los montos del impuesto aplicable a la nafta sin plomo hasta 92 RON, a la nafta sin plomo de más de 92 RON, a la nafta virgen y al gasoil</w:t>
      </w:r>
      <w:r w:rsidR="005516F1" w:rsidRPr="005516F1">
        <w:rPr>
          <w:rFonts w:ascii="Arial" w:eastAsia="Times New Roman" w:hAnsi="Arial" w:cs="Arial"/>
          <w:b/>
          <w:bCs/>
          <w:color w:val="666666"/>
          <w:sz w:val="20"/>
          <w:szCs w:val="20"/>
        </w:rPr>
        <w:t>.</w:t>
      </w:r>
    </w:p>
    <w:p w:rsidR="00484F8D" w:rsidRDefault="00484F8D" w:rsidP="005516F1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484F8D" w:rsidRDefault="00484F8D" w:rsidP="00484F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>Títulos reperfilados Se habilita la cancelación de obligaciones de la seguridad social</w:t>
      </w:r>
    </w:p>
    <w:p w:rsidR="00484F8D" w:rsidRPr="00484F8D" w:rsidRDefault="00484F8D" w:rsidP="00484F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484F8D" w:rsidRP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El Poder Ejecutivo, por medio del decreto 609/2019 - BO: 1/9/2019, determinó que los tenedores de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Letes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,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Lecaps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,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Lelink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y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Lecer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cuya fecha de vencimiento original se ha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reperfilado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por encontrarse vencida podrán utilizarlas en pago para la cancelación de obligaciones de la seguridad social, vencidas y exigibles al 31 de julio de 2019</w:t>
      </w:r>
    </w:p>
    <w:p w:rsidR="00484F8D" w:rsidRPr="00484F8D" w:rsidRDefault="00484F8D" w:rsidP="00484F8D">
      <w:pPr>
        <w:spacing w:line="360" w:lineRule="auto"/>
        <w:jc w:val="both"/>
        <w:rPr>
          <w:rFonts w:ascii="Arial" w:hAnsi="Arial" w:cs="Arial"/>
          <w:b/>
          <w:bCs/>
          <w:caps/>
          <w:color w:val="376889"/>
          <w:sz w:val="20"/>
          <w:szCs w:val="20"/>
        </w:rPr>
      </w:pPr>
      <w:r w:rsidRPr="00484F8D">
        <w:rPr>
          <w:rFonts w:ascii="Arial" w:hAnsi="Arial" w:cs="Arial"/>
          <w:b/>
          <w:bCs/>
          <w:caps/>
          <w:color w:val="376889"/>
          <w:sz w:val="20"/>
          <w:szCs w:val="20"/>
        </w:rPr>
        <w:t>¿Cómo se pagan las cargas sociales con los títulos públicos?</w:t>
      </w: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La AFIP comunica el procedimiento que deberán seguir los contribuyentes tenedores de títulos de deuda pública nacional cuyo vencimiento fue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reperfilado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la semana pasada (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Letes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,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Lecaps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,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Lelink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y </w:t>
      </w:r>
      <w:proofErr w:type="spell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Lecer</w:t>
      </w:r>
      <w:proofErr w:type="spell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) para cancelar los aportes y contribuciones a la seguridad social adeudados hasta el 31 de julio último.</w:t>
      </w: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El mecanismo de pago será el siguiente: </w:t>
      </w: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- El contribuyente ordenará la transferencia desde la plataforma donde opera sus títulos a la AFIP. </w:t>
      </w: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- La Caja de Valores informará los bonos electrónicos generados.</w:t>
      </w: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- La AFIP procesará los bonos electrónicos recibidos.</w:t>
      </w: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- El contribuyente visualizará el crédito de estos bonos en la cuenta tributaria y los utilizará para pagar la deuda de aportes y contribuciones de seguridad social.</w:t>
      </w: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Desde el 15 de este mes y hasta el 30 de noviembre de este año se podrán ordenar transferencias de bonos a la AFIP</w:t>
      </w: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>.</w:t>
      </w: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484F8D" w:rsidRDefault="00484F8D" w:rsidP="00484F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484F8D">
        <w:rPr>
          <w:rFonts w:ascii="Arial" w:hAnsi="Arial" w:cs="Arial"/>
          <w:b/>
          <w:bCs/>
          <w:caps/>
          <w:color w:val="002F5D"/>
          <w:sz w:val="21"/>
          <w:szCs w:val="21"/>
        </w:rPr>
        <w:t>Factura de crédito electrónica. Incorporación de sectores y actualización de montos</w:t>
      </w:r>
    </w:p>
    <w:p w:rsidR="00484F8D" w:rsidRPr="00484F8D" w:rsidRDefault="00484F8D" w:rsidP="00484F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lastRenderedPageBreak/>
        <w:t>Recordamos que a partir del mes de setiembre se incorpora dentro del régimen de factura de crédito electrónica a aquellas facturas que se emitan a empresas correspondientes a los servicios de alojamiento y comidas, servicios profesionales, científicos y técnicos, actividades administrativas y servicios de apoyo, y empresas prestadoras de servicios de información y comunicaciones.</w:t>
      </w:r>
    </w:p>
    <w:p w:rsidR="00484F8D" w:rsidRDefault="00484F8D" w:rsidP="00484F8D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Asimismo, se disminuyen los montos mínimos de las facturas, que según los sectores pueden variar entre </w:t>
      </w:r>
      <w:proofErr w:type="gramStart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>los</w:t>
      </w:r>
      <w:proofErr w:type="gramEnd"/>
      <w:r w:rsidRPr="00484F8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$ 100.000 y los $ 2.000.000</w:t>
      </w:r>
    </w:p>
    <w:p w:rsidR="005516F1" w:rsidRPr="005516F1" w:rsidRDefault="005516F1" w:rsidP="005516F1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E400C" w:rsidRPr="00CE400C" w:rsidRDefault="00CE400C" w:rsidP="00CE400C"/>
    <w:p w:rsidR="00CE400C" w:rsidRPr="00CE400C" w:rsidRDefault="00CE400C" w:rsidP="00CE40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7E4F6F"/>
          <w:sz w:val="28"/>
          <w:szCs w:val="28"/>
        </w:rPr>
        <w:t>LABORALES - PREVISIONALES</w:t>
      </w:r>
    </w:p>
    <w:p w:rsidR="00CE400C" w:rsidRDefault="00CE400C" w:rsidP="00CE400C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E400C" w:rsidRDefault="00CE400C" w:rsidP="00CE400C">
      <w:pPr>
        <w:jc w:val="center"/>
        <w:rPr>
          <w:rFonts w:ascii="Arial" w:eastAsia="Times New Roman" w:hAnsi="Arial" w:cs="Arial"/>
          <w:color w:val="666666"/>
          <w:sz w:val="17"/>
          <w:szCs w:val="17"/>
        </w:rPr>
      </w:pPr>
    </w:p>
    <w:p w:rsidR="007F74B0" w:rsidRPr="007F74B0" w:rsidRDefault="00484F8D" w:rsidP="007F74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2"/>
          <w:szCs w:val="22"/>
        </w:rPr>
      </w:pPr>
      <w:r w:rsidRPr="007F74B0">
        <w:rPr>
          <w:rFonts w:ascii="Arial" w:hAnsi="Arial" w:cs="Arial"/>
          <w:b/>
          <w:bCs/>
          <w:caps/>
          <w:color w:val="7E4F6F"/>
          <w:sz w:val="22"/>
          <w:szCs w:val="22"/>
        </w:rPr>
        <w:t xml:space="preserve">Empleados de comercio </w:t>
      </w:r>
      <w:r w:rsidR="007F74B0" w:rsidRPr="007F74B0">
        <w:rPr>
          <w:rFonts w:ascii="Arial" w:hAnsi="Arial" w:cs="Arial"/>
          <w:b/>
          <w:bCs/>
          <w:caps/>
          <w:color w:val="7E4F6F"/>
          <w:sz w:val="22"/>
          <w:szCs w:val="22"/>
        </w:rPr>
        <w:t>- DÍA DEL GREMIO 2019. TRASLADO</w:t>
      </w:r>
    </w:p>
    <w:p w:rsidR="005516F1" w:rsidRDefault="005516F1" w:rsidP="005516F1">
      <w:pPr>
        <w:spacing w:line="360" w:lineRule="auto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</w:p>
    <w:p w:rsidR="007F74B0" w:rsidRDefault="007F74B0" w:rsidP="005516F1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Los empleados de la actividad mercantil acordaron trasladar la celebración del día del gremio al 23 de setiembre de 2019. </w:t>
      </w:r>
    </w:p>
    <w:p w:rsidR="007F74B0" w:rsidRPr="007F74B0" w:rsidRDefault="007F74B0" w:rsidP="005516F1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El mencionado Acuerdo se encuentra, a la fecha, pendiente de homologación</w:t>
      </w:r>
    </w:p>
    <w:p w:rsidR="005516F1" w:rsidRDefault="005516F1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666666"/>
          <w:sz w:val="16"/>
          <w:szCs w:val="16"/>
        </w:rPr>
      </w:pPr>
    </w:p>
    <w:p w:rsidR="00E554AC" w:rsidRPr="007F74B0" w:rsidRDefault="007F74B0" w:rsidP="007F74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2"/>
          <w:szCs w:val="22"/>
        </w:rPr>
      </w:pPr>
      <w:r w:rsidRPr="007F74B0">
        <w:rPr>
          <w:rFonts w:ascii="Arial" w:hAnsi="Arial" w:cs="Arial"/>
          <w:b/>
          <w:bCs/>
          <w:caps/>
          <w:color w:val="7E4F6F"/>
          <w:sz w:val="22"/>
          <w:szCs w:val="22"/>
        </w:rPr>
        <w:t>Descuento en los aportes previsionales</w:t>
      </w:r>
    </w:p>
    <w:p w:rsidR="007F74B0" w:rsidRPr="007F74B0" w:rsidRDefault="007F74B0" w:rsidP="007F74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0"/>
          <w:szCs w:val="20"/>
        </w:rPr>
      </w:pPr>
      <w:r w:rsidRPr="007F74B0">
        <w:rPr>
          <w:rFonts w:ascii="Arial" w:hAnsi="Arial" w:cs="Arial"/>
          <w:b/>
          <w:bCs/>
          <w:caps/>
          <w:color w:val="7E4F6F"/>
          <w:sz w:val="20"/>
          <w:szCs w:val="20"/>
        </w:rPr>
        <w:t>Aplicación en "Declaración en Línea"</w:t>
      </w:r>
    </w:p>
    <w:p w:rsidR="007F74B0" w:rsidRDefault="007F74B0" w:rsidP="007F74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</w:p>
    <w:p w:rsidR="007F74B0" w:rsidRDefault="007F74B0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Para aplicar el descuento del decreto 561/2019 sobre los aportes del trabajador con destino al régimen jubilatorio, en el formulario 931 se deberá exponer, en el campo </w:t>
      </w:r>
      <w:hyperlink r:id="rId8" w:history="1">
        <w:r w:rsidRPr="007F74B0">
          <w:rPr>
            <w:b/>
            <w:bCs/>
            <w:color w:val="666666"/>
          </w:rPr>
          <w:t xml:space="preserve">“Ajuste Aporte </w:t>
        </w:r>
        <w:proofErr w:type="spellStart"/>
        <w:r w:rsidRPr="007F74B0">
          <w:rPr>
            <w:b/>
            <w:bCs/>
            <w:color w:val="666666"/>
          </w:rPr>
          <w:t>Dec</w:t>
        </w:r>
        <w:proofErr w:type="spellEnd"/>
        <w:r w:rsidRPr="007F74B0">
          <w:rPr>
            <w:b/>
            <w:bCs/>
            <w:color w:val="666666"/>
          </w:rPr>
          <w:t>. 561/2019”</w:t>
        </w:r>
      </w:hyperlink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, dentro de los datos adicionales de seguridad social, el monto a descontar que corresponda, con un tope de $ 2.000</w:t>
      </w: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>.</w:t>
      </w:r>
    </w:p>
    <w:p w:rsidR="007F74B0" w:rsidRDefault="007F74B0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7F74B0" w:rsidRDefault="007F74B0" w:rsidP="007F74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2"/>
          <w:szCs w:val="22"/>
        </w:rPr>
      </w:pPr>
      <w:r w:rsidRPr="007F74B0">
        <w:rPr>
          <w:rFonts w:ascii="Arial" w:hAnsi="Arial" w:cs="Arial"/>
          <w:b/>
          <w:bCs/>
          <w:caps/>
          <w:color w:val="7E4F6F"/>
          <w:sz w:val="22"/>
          <w:szCs w:val="22"/>
        </w:rPr>
        <w:t>Aumento del salario mínimo, vital y móvil</w:t>
      </w:r>
    </w:p>
    <w:p w:rsidR="007F74B0" w:rsidRPr="007F74B0" w:rsidRDefault="007F74B0" w:rsidP="007F74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2"/>
          <w:szCs w:val="22"/>
        </w:rPr>
      </w:pPr>
    </w:p>
    <w:p w:rsidR="007F74B0" w:rsidRDefault="007F74B0" w:rsidP="007F74B0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El Consejo Nacional del Empleo, la Productividad y el Salario Mínimo, Vital y Móvil dispone, mediante el dictado de la resolución 6/2019, publicada hoy en el Boletín Oficial, un incremento del salario mínimo, vital y móvil en forma escalonada:</w:t>
      </w:r>
    </w:p>
    <w:p w:rsidR="007F74B0" w:rsidRDefault="007F74B0" w:rsidP="007F74B0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- A partir del 1 de agosto de 2019, se fija en $ 14.125.</w:t>
      </w:r>
    </w:p>
    <w:p w:rsidR="007F74B0" w:rsidRDefault="007F74B0" w:rsidP="007F74B0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- A partir del 1 de setiembre de 2019, en $ 15.625.</w:t>
      </w:r>
    </w:p>
    <w:p w:rsidR="007F74B0" w:rsidRDefault="007F74B0" w:rsidP="007F74B0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- A partir del 1 de octubre de 2019, en $ 16.875.</w:t>
      </w:r>
    </w:p>
    <w:p w:rsidR="007F74B0" w:rsidRDefault="007F74B0" w:rsidP="007F74B0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En este sentido, recordamos que conforme lo establece el artículo 40 de la </w:t>
      </w:r>
      <w:hyperlink r:id="rId9" w:history="1">
        <w:r w:rsidRPr="007F74B0">
          <w:rPr>
            <w:b/>
            <w:bCs/>
            <w:color w:val="666666"/>
          </w:rPr>
          <w:t>ley 27349</w:t>
        </w:r>
      </w:hyperlink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, el capital mínimo para la constitución de sociedades por acciones simplificadas es el equivalente a dos salarios mínimos, vitales y móviles, por lo que, durante el mes de setiembre, el mismo será de $ 31.250</w:t>
      </w:r>
    </w:p>
    <w:p w:rsidR="007F74B0" w:rsidRDefault="007F74B0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7F74B0" w:rsidRDefault="007F74B0" w:rsidP="007F74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F870A"/>
          <w:sz w:val="28"/>
          <w:szCs w:val="28"/>
        </w:rPr>
      </w:pPr>
      <w:r>
        <w:rPr>
          <w:rFonts w:ascii="Arial" w:hAnsi="Arial" w:cs="Arial"/>
          <w:b/>
          <w:bCs/>
          <w:caps/>
          <w:color w:val="7F870A"/>
          <w:sz w:val="28"/>
          <w:szCs w:val="28"/>
        </w:rPr>
        <w:lastRenderedPageBreak/>
        <w:t>Sociedades</w:t>
      </w:r>
    </w:p>
    <w:p w:rsidR="007F74B0" w:rsidRPr="007F74B0" w:rsidRDefault="007F74B0" w:rsidP="007F74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F870A"/>
          <w:sz w:val="28"/>
          <w:szCs w:val="28"/>
        </w:rPr>
      </w:pPr>
    </w:p>
    <w:p w:rsidR="007F74B0" w:rsidRDefault="007F74B0" w:rsidP="007F74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  <w:r>
        <w:rPr>
          <w:rFonts w:ascii="Arial" w:hAnsi="Arial" w:cs="Arial"/>
          <w:b/>
          <w:bCs/>
          <w:caps/>
          <w:color w:val="7F870A"/>
          <w:sz w:val="21"/>
          <w:szCs w:val="21"/>
        </w:rPr>
        <w:t xml:space="preserve">Implementación de restricciones cambiarias temporarias por parte del Banco Central de la República Argentina - </w:t>
      </w:r>
      <w:r w:rsidRPr="007F74B0">
        <w:rPr>
          <w:rFonts w:ascii="Arial" w:hAnsi="Arial" w:cs="Arial"/>
          <w:b/>
          <w:bCs/>
          <w:caps/>
          <w:color w:val="7F870A"/>
          <w:sz w:val="21"/>
          <w:szCs w:val="21"/>
        </w:rPr>
        <w:t>COMUNICACIÓN A (Banco Central de la República Argentina) 6770/2019</w:t>
      </w:r>
    </w:p>
    <w:p w:rsidR="007F74B0" w:rsidRDefault="007F74B0" w:rsidP="007F74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</w:p>
    <w:p w:rsidR="007F74B0" w:rsidRDefault="007F74B0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Se establecen medidas extraordinarias de restricción, hasta el 31 de diciembre de 2019, relacionadas con las exportaciones, transferencias al exterior y acceso al mercado de cambios, entre las que se destacan</w:t>
      </w: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>:</w:t>
      </w:r>
    </w:p>
    <w:p w:rsidR="007F74B0" w:rsidRDefault="007F74B0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- </w:t>
      </w: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la conformidad previa del Banco Central para la realización de operaciones de cambio por parte de personas jurídicas, gobiernos locales, fondos comunes de inversión, fideicomisos y otras universalidades constituidas en el país, así como el acceso al mercado de cambios por parte de personas humanas residentes para la constitución de activos externos, ayuda familiar y constitución de garantías, cuando supere el equivalente a US$ 10.000; </w:t>
      </w:r>
    </w:p>
    <w:p w:rsidR="007F74B0" w:rsidRDefault="007F74B0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- la prohibición del acceso al mercado de cambios para el pago de deudas y otras obligaciones en moneda extranjera entre residentes, a partir del 1 de setiembre de 2019; </w:t>
      </w:r>
    </w:p>
    <w:p w:rsidR="007F74B0" w:rsidRDefault="007F74B0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F74B0">
        <w:rPr>
          <w:rFonts w:ascii="Arial" w:eastAsia="Times New Roman" w:hAnsi="Arial" w:cs="Arial"/>
          <w:b/>
          <w:bCs/>
          <w:color w:val="666666"/>
          <w:sz w:val="20"/>
          <w:szCs w:val="20"/>
        </w:rPr>
        <w:t>- la suspensión del “Registro de Operadores de Cambio” para personas jurídicas que soliciten la autorización a partir del 1 de setiembre de 2019</w:t>
      </w:r>
    </w:p>
    <w:p w:rsidR="007F74B0" w:rsidRDefault="007F74B0" w:rsidP="005516F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</w:p>
    <w:sectPr w:rsidR="007F74B0" w:rsidSect="002A1585">
      <w:headerReference w:type="default" r:id="rId10"/>
      <w:footerReference w:type="defaul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8D" w:rsidRDefault="00484F8D" w:rsidP="00A22916">
      <w:r>
        <w:separator/>
      </w:r>
    </w:p>
  </w:endnote>
  <w:endnote w:type="continuationSeparator" w:id="0">
    <w:p w:rsidR="00484F8D" w:rsidRDefault="00484F8D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8D" w:rsidRDefault="00484F8D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7F74B0" w:rsidRPr="007F74B0">
        <w:rPr>
          <w:rFonts w:asciiTheme="majorHAnsi" w:hAnsiTheme="majorHAnsi"/>
          <w:noProof/>
        </w:rPr>
        <w:t>4</w:t>
      </w:r>
    </w:fldSimple>
  </w:p>
  <w:p w:rsidR="00484F8D" w:rsidRDefault="00484F8D" w:rsidP="0063669F">
    <w:pPr>
      <w:pStyle w:val="Piedepgina"/>
    </w:pPr>
  </w:p>
  <w:p w:rsidR="00484F8D" w:rsidRDefault="00484F8D" w:rsidP="0063669F">
    <w:pPr>
      <w:pStyle w:val="Piedepgina"/>
    </w:pPr>
  </w:p>
  <w:p w:rsidR="00484F8D" w:rsidRDefault="00484F8D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8D" w:rsidRDefault="00484F8D" w:rsidP="00A22916">
      <w:r>
        <w:separator/>
      </w:r>
    </w:p>
  </w:footnote>
  <w:footnote w:type="continuationSeparator" w:id="0">
    <w:p w:rsidR="00484F8D" w:rsidRDefault="00484F8D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8D" w:rsidRDefault="00484F8D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36-19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EF"/>
    <w:multiLevelType w:val="multilevel"/>
    <w:tmpl w:val="E280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27379"/>
    <w:multiLevelType w:val="multilevel"/>
    <w:tmpl w:val="56BE0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166E"/>
    <w:multiLevelType w:val="multilevel"/>
    <w:tmpl w:val="6A50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C0582"/>
    <w:multiLevelType w:val="multilevel"/>
    <w:tmpl w:val="DD4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B0E1A"/>
    <w:multiLevelType w:val="hybridMultilevel"/>
    <w:tmpl w:val="148EFE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77CD"/>
    <w:multiLevelType w:val="hybridMultilevel"/>
    <w:tmpl w:val="0A860A84"/>
    <w:lvl w:ilvl="0" w:tplc="FC60B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34895"/>
    <w:multiLevelType w:val="multilevel"/>
    <w:tmpl w:val="89A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05905"/>
    <w:multiLevelType w:val="hybridMultilevel"/>
    <w:tmpl w:val="AE5C9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5612B"/>
    <w:multiLevelType w:val="multilevel"/>
    <w:tmpl w:val="04B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A6131"/>
    <w:multiLevelType w:val="hybridMultilevel"/>
    <w:tmpl w:val="DA3CF0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53DE7"/>
    <w:multiLevelType w:val="multilevel"/>
    <w:tmpl w:val="EA987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03195"/>
    <w:multiLevelType w:val="multilevel"/>
    <w:tmpl w:val="A0E04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11293"/>
    <w:multiLevelType w:val="hybridMultilevel"/>
    <w:tmpl w:val="BB08A612"/>
    <w:lvl w:ilvl="0" w:tplc="DCEA8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F8203D"/>
    <w:multiLevelType w:val="hybridMultilevel"/>
    <w:tmpl w:val="93FA5B6C"/>
    <w:lvl w:ilvl="0" w:tplc="2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06B2FAC"/>
    <w:multiLevelType w:val="multilevel"/>
    <w:tmpl w:val="202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E7A4E"/>
    <w:multiLevelType w:val="multilevel"/>
    <w:tmpl w:val="96D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02C92"/>
    <w:multiLevelType w:val="hybridMultilevel"/>
    <w:tmpl w:val="9586CF7C"/>
    <w:lvl w:ilvl="0" w:tplc="D1844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E5284"/>
    <w:multiLevelType w:val="multilevel"/>
    <w:tmpl w:val="ADDC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ED7990"/>
    <w:multiLevelType w:val="hybridMultilevel"/>
    <w:tmpl w:val="CD864C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96151"/>
    <w:multiLevelType w:val="hybridMultilevel"/>
    <w:tmpl w:val="DFD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96FD0"/>
    <w:multiLevelType w:val="hybridMultilevel"/>
    <w:tmpl w:val="AB84839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CCD4950"/>
    <w:multiLevelType w:val="multilevel"/>
    <w:tmpl w:val="A302F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D375B"/>
    <w:multiLevelType w:val="hybridMultilevel"/>
    <w:tmpl w:val="2ABCEF6C"/>
    <w:lvl w:ilvl="0" w:tplc="A48C23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541C4"/>
    <w:multiLevelType w:val="multilevel"/>
    <w:tmpl w:val="64A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</w:num>
  <w:num w:numId="7">
    <w:abstractNumId w:val="21"/>
  </w:num>
  <w:num w:numId="8">
    <w:abstractNumId w:val="20"/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15"/>
  </w:num>
  <w:num w:numId="14">
    <w:abstractNumId w:val="7"/>
  </w:num>
  <w:num w:numId="15">
    <w:abstractNumId w:val="9"/>
  </w:num>
  <w:num w:numId="16">
    <w:abstractNumId w:val="4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2"/>
  </w:num>
  <w:num w:numId="21">
    <w:abstractNumId w:val="6"/>
  </w:num>
  <w:num w:numId="22">
    <w:abstractNumId w:val="19"/>
  </w:num>
  <w:num w:numId="23">
    <w:abstractNumId w:val="3"/>
  </w:num>
  <w:num w:numId="2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1565"/>
    <w:rsid w:val="0000205F"/>
    <w:rsid w:val="00006B7B"/>
    <w:rsid w:val="00010986"/>
    <w:rsid w:val="00011E32"/>
    <w:rsid w:val="000141BB"/>
    <w:rsid w:val="0001798D"/>
    <w:rsid w:val="00020720"/>
    <w:rsid w:val="00024857"/>
    <w:rsid w:val="00024BA0"/>
    <w:rsid w:val="0002757E"/>
    <w:rsid w:val="00027808"/>
    <w:rsid w:val="00027FB3"/>
    <w:rsid w:val="000312D1"/>
    <w:rsid w:val="00034B4E"/>
    <w:rsid w:val="000365F4"/>
    <w:rsid w:val="000458FF"/>
    <w:rsid w:val="000460B9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71A2E"/>
    <w:rsid w:val="00076567"/>
    <w:rsid w:val="0008176D"/>
    <w:rsid w:val="000821B3"/>
    <w:rsid w:val="0008428F"/>
    <w:rsid w:val="00084E86"/>
    <w:rsid w:val="00086651"/>
    <w:rsid w:val="00086A6F"/>
    <w:rsid w:val="00087F32"/>
    <w:rsid w:val="00087F90"/>
    <w:rsid w:val="000902D4"/>
    <w:rsid w:val="00091AF1"/>
    <w:rsid w:val="000938D2"/>
    <w:rsid w:val="000A444A"/>
    <w:rsid w:val="000A498D"/>
    <w:rsid w:val="000B1065"/>
    <w:rsid w:val="000B25E4"/>
    <w:rsid w:val="000C4B1E"/>
    <w:rsid w:val="000C4F4D"/>
    <w:rsid w:val="000C519C"/>
    <w:rsid w:val="000C584E"/>
    <w:rsid w:val="000C7AD0"/>
    <w:rsid w:val="000C7BA3"/>
    <w:rsid w:val="000D39D2"/>
    <w:rsid w:val="000D70E0"/>
    <w:rsid w:val="000D70E8"/>
    <w:rsid w:val="000D7327"/>
    <w:rsid w:val="000D7F8F"/>
    <w:rsid w:val="000E0356"/>
    <w:rsid w:val="000E4D44"/>
    <w:rsid w:val="000E5944"/>
    <w:rsid w:val="000E66E0"/>
    <w:rsid w:val="000E7201"/>
    <w:rsid w:val="000F400D"/>
    <w:rsid w:val="000F62E1"/>
    <w:rsid w:val="000F64B0"/>
    <w:rsid w:val="000F6D2A"/>
    <w:rsid w:val="0010216E"/>
    <w:rsid w:val="00105129"/>
    <w:rsid w:val="00105285"/>
    <w:rsid w:val="00106118"/>
    <w:rsid w:val="00106BEE"/>
    <w:rsid w:val="00107640"/>
    <w:rsid w:val="0011767B"/>
    <w:rsid w:val="00122901"/>
    <w:rsid w:val="0012658E"/>
    <w:rsid w:val="00126ACA"/>
    <w:rsid w:val="00134995"/>
    <w:rsid w:val="00135AA0"/>
    <w:rsid w:val="00135BCF"/>
    <w:rsid w:val="00136B14"/>
    <w:rsid w:val="00141498"/>
    <w:rsid w:val="0014698B"/>
    <w:rsid w:val="001540D5"/>
    <w:rsid w:val="00154BFA"/>
    <w:rsid w:val="0015538B"/>
    <w:rsid w:val="001560F3"/>
    <w:rsid w:val="001563E8"/>
    <w:rsid w:val="001622C1"/>
    <w:rsid w:val="00162FBF"/>
    <w:rsid w:val="001640C9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6FF"/>
    <w:rsid w:val="00183D93"/>
    <w:rsid w:val="00183FC6"/>
    <w:rsid w:val="00183FDE"/>
    <w:rsid w:val="0018462A"/>
    <w:rsid w:val="00191453"/>
    <w:rsid w:val="00195BB4"/>
    <w:rsid w:val="0019731C"/>
    <w:rsid w:val="001A31B7"/>
    <w:rsid w:val="001A4644"/>
    <w:rsid w:val="001A5BCA"/>
    <w:rsid w:val="001B127D"/>
    <w:rsid w:val="001B1392"/>
    <w:rsid w:val="001B1C4E"/>
    <w:rsid w:val="001B393D"/>
    <w:rsid w:val="001B4815"/>
    <w:rsid w:val="001B4C1D"/>
    <w:rsid w:val="001B5A3B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7A71"/>
    <w:rsid w:val="00207B67"/>
    <w:rsid w:val="0021050C"/>
    <w:rsid w:val="00211D9E"/>
    <w:rsid w:val="00213574"/>
    <w:rsid w:val="00214DFC"/>
    <w:rsid w:val="0021646B"/>
    <w:rsid w:val="00216D58"/>
    <w:rsid w:val="00220BF4"/>
    <w:rsid w:val="00220EF7"/>
    <w:rsid w:val="002213CD"/>
    <w:rsid w:val="002241AE"/>
    <w:rsid w:val="00227B89"/>
    <w:rsid w:val="002312B9"/>
    <w:rsid w:val="00232F64"/>
    <w:rsid w:val="00233626"/>
    <w:rsid w:val="00233E5D"/>
    <w:rsid w:val="00234178"/>
    <w:rsid w:val="002350C4"/>
    <w:rsid w:val="00236C10"/>
    <w:rsid w:val="00242334"/>
    <w:rsid w:val="00245419"/>
    <w:rsid w:val="002462C5"/>
    <w:rsid w:val="002514CE"/>
    <w:rsid w:val="00251B56"/>
    <w:rsid w:val="002551A7"/>
    <w:rsid w:val="00257FF4"/>
    <w:rsid w:val="002623BD"/>
    <w:rsid w:val="002624C4"/>
    <w:rsid w:val="0026302D"/>
    <w:rsid w:val="002638FA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C23"/>
    <w:rsid w:val="002A079A"/>
    <w:rsid w:val="002A1585"/>
    <w:rsid w:val="002A3419"/>
    <w:rsid w:val="002A3555"/>
    <w:rsid w:val="002B06F2"/>
    <w:rsid w:val="002B09F0"/>
    <w:rsid w:val="002B1B93"/>
    <w:rsid w:val="002B1FF7"/>
    <w:rsid w:val="002B2A40"/>
    <w:rsid w:val="002B3E46"/>
    <w:rsid w:val="002B5F87"/>
    <w:rsid w:val="002C01BA"/>
    <w:rsid w:val="002C2500"/>
    <w:rsid w:val="002C3ED4"/>
    <w:rsid w:val="002C5F80"/>
    <w:rsid w:val="002D15E2"/>
    <w:rsid w:val="002D1AF7"/>
    <w:rsid w:val="002D2CE9"/>
    <w:rsid w:val="002D5824"/>
    <w:rsid w:val="002D6A6D"/>
    <w:rsid w:val="002D7BF7"/>
    <w:rsid w:val="002D7DD8"/>
    <w:rsid w:val="002E3DF1"/>
    <w:rsid w:val="002E57F7"/>
    <w:rsid w:val="002F0DAC"/>
    <w:rsid w:val="002F171E"/>
    <w:rsid w:val="002F4211"/>
    <w:rsid w:val="002F5190"/>
    <w:rsid w:val="002F77C6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53BD"/>
    <w:rsid w:val="00335A77"/>
    <w:rsid w:val="003363D2"/>
    <w:rsid w:val="003374DA"/>
    <w:rsid w:val="00342475"/>
    <w:rsid w:val="00354827"/>
    <w:rsid w:val="00354D8B"/>
    <w:rsid w:val="00356793"/>
    <w:rsid w:val="00356AE3"/>
    <w:rsid w:val="00363D85"/>
    <w:rsid w:val="00366324"/>
    <w:rsid w:val="003669E8"/>
    <w:rsid w:val="0037064F"/>
    <w:rsid w:val="00371368"/>
    <w:rsid w:val="00373FA9"/>
    <w:rsid w:val="00383AD6"/>
    <w:rsid w:val="00383E0A"/>
    <w:rsid w:val="00384AD2"/>
    <w:rsid w:val="00387F1F"/>
    <w:rsid w:val="003A0047"/>
    <w:rsid w:val="003A1FE2"/>
    <w:rsid w:val="003A2813"/>
    <w:rsid w:val="003A570E"/>
    <w:rsid w:val="003A7B3C"/>
    <w:rsid w:val="003B2804"/>
    <w:rsid w:val="003B3D0A"/>
    <w:rsid w:val="003B7810"/>
    <w:rsid w:val="003C0DB9"/>
    <w:rsid w:val="003D0EDE"/>
    <w:rsid w:val="003D1833"/>
    <w:rsid w:val="003E023C"/>
    <w:rsid w:val="003E1EB2"/>
    <w:rsid w:val="003E3086"/>
    <w:rsid w:val="003E4228"/>
    <w:rsid w:val="003E7115"/>
    <w:rsid w:val="003F0D3A"/>
    <w:rsid w:val="003F1343"/>
    <w:rsid w:val="003F71CB"/>
    <w:rsid w:val="004009D3"/>
    <w:rsid w:val="00401141"/>
    <w:rsid w:val="00405AC5"/>
    <w:rsid w:val="004106EC"/>
    <w:rsid w:val="00410B9F"/>
    <w:rsid w:val="00415ED4"/>
    <w:rsid w:val="0041650B"/>
    <w:rsid w:val="0042119B"/>
    <w:rsid w:val="00422105"/>
    <w:rsid w:val="0042261A"/>
    <w:rsid w:val="0042382F"/>
    <w:rsid w:val="004241A4"/>
    <w:rsid w:val="00424B12"/>
    <w:rsid w:val="0042600F"/>
    <w:rsid w:val="004267D1"/>
    <w:rsid w:val="00426D05"/>
    <w:rsid w:val="00430834"/>
    <w:rsid w:val="00430CD3"/>
    <w:rsid w:val="00435CE1"/>
    <w:rsid w:val="00437F8F"/>
    <w:rsid w:val="004407D1"/>
    <w:rsid w:val="00443CD0"/>
    <w:rsid w:val="004503E0"/>
    <w:rsid w:val="00450B7D"/>
    <w:rsid w:val="00455005"/>
    <w:rsid w:val="00455EBD"/>
    <w:rsid w:val="004569CE"/>
    <w:rsid w:val="00456DA9"/>
    <w:rsid w:val="00461716"/>
    <w:rsid w:val="00462760"/>
    <w:rsid w:val="0047057E"/>
    <w:rsid w:val="004712E3"/>
    <w:rsid w:val="0047344F"/>
    <w:rsid w:val="0047412D"/>
    <w:rsid w:val="004760AD"/>
    <w:rsid w:val="00477975"/>
    <w:rsid w:val="00483559"/>
    <w:rsid w:val="00483F29"/>
    <w:rsid w:val="00484F8D"/>
    <w:rsid w:val="00487999"/>
    <w:rsid w:val="00487BC1"/>
    <w:rsid w:val="004932E8"/>
    <w:rsid w:val="0049407F"/>
    <w:rsid w:val="00496327"/>
    <w:rsid w:val="004969BB"/>
    <w:rsid w:val="004974E0"/>
    <w:rsid w:val="00497CF4"/>
    <w:rsid w:val="004A4833"/>
    <w:rsid w:val="004A6946"/>
    <w:rsid w:val="004B103F"/>
    <w:rsid w:val="004B35EC"/>
    <w:rsid w:val="004B3914"/>
    <w:rsid w:val="004B449C"/>
    <w:rsid w:val="004C0A06"/>
    <w:rsid w:val="004C26EB"/>
    <w:rsid w:val="004C3712"/>
    <w:rsid w:val="004C3EC4"/>
    <w:rsid w:val="004C456A"/>
    <w:rsid w:val="004C725D"/>
    <w:rsid w:val="004D1D0A"/>
    <w:rsid w:val="004D2218"/>
    <w:rsid w:val="004D3372"/>
    <w:rsid w:val="004D4BFE"/>
    <w:rsid w:val="004D5A93"/>
    <w:rsid w:val="004D7E15"/>
    <w:rsid w:val="004E007C"/>
    <w:rsid w:val="004E11B3"/>
    <w:rsid w:val="004E1502"/>
    <w:rsid w:val="004E150F"/>
    <w:rsid w:val="004E331D"/>
    <w:rsid w:val="004E35D1"/>
    <w:rsid w:val="004F08A4"/>
    <w:rsid w:val="004F0EE9"/>
    <w:rsid w:val="004F24B7"/>
    <w:rsid w:val="004F673E"/>
    <w:rsid w:val="004F68B5"/>
    <w:rsid w:val="00505401"/>
    <w:rsid w:val="00505DE1"/>
    <w:rsid w:val="00506B0D"/>
    <w:rsid w:val="0050716A"/>
    <w:rsid w:val="00507AE8"/>
    <w:rsid w:val="00511851"/>
    <w:rsid w:val="0051246E"/>
    <w:rsid w:val="0051490D"/>
    <w:rsid w:val="00516358"/>
    <w:rsid w:val="00521477"/>
    <w:rsid w:val="00533CC1"/>
    <w:rsid w:val="00533E65"/>
    <w:rsid w:val="005364FD"/>
    <w:rsid w:val="0054032C"/>
    <w:rsid w:val="00545CEE"/>
    <w:rsid w:val="005463F4"/>
    <w:rsid w:val="00550055"/>
    <w:rsid w:val="005516F1"/>
    <w:rsid w:val="00552D41"/>
    <w:rsid w:val="005533E7"/>
    <w:rsid w:val="00557631"/>
    <w:rsid w:val="005578BC"/>
    <w:rsid w:val="005616AD"/>
    <w:rsid w:val="005616C9"/>
    <w:rsid w:val="00561E9D"/>
    <w:rsid w:val="00567FFD"/>
    <w:rsid w:val="0057177B"/>
    <w:rsid w:val="0057178D"/>
    <w:rsid w:val="0058111C"/>
    <w:rsid w:val="005816C7"/>
    <w:rsid w:val="005845EF"/>
    <w:rsid w:val="00584CAD"/>
    <w:rsid w:val="00584E7D"/>
    <w:rsid w:val="0058617A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B0199"/>
    <w:rsid w:val="005B03A9"/>
    <w:rsid w:val="005B2CE4"/>
    <w:rsid w:val="005C1240"/>
    <w:rsid w:val="005C33D3"/>
    <w:rsid w:val="005C43A9"/>
    <w:rsid w:val="005D001F"/>
    <w:rsid w:val="005D1183"/>
    <w:rsid w:val="005D35CD"/>
    <w:rsid w:val="005D7ED3"/>
    <w:rsid w:val="005E2882"/>
    <w:rsid w:val="005E4617"/>
    <w:rsid w:val="005E50AD"/>
    <w:rsid w:val="005E579B"/>
    <w:rsid w:val="005E6340"/>
    <w:rsid w:val="005E659B"/>
    <w:rsid w:val="005E68B6"/>
    <w:rsid w:val="005F0207"/>
    <w:rsid w:val="005F022C"/>
    <w:rsid w:val="005F3E45"/>
    <w:rsid w:val="005F5E8E"/>
    <w:rsid w:val="0060159C"/>
    <w:rsid w:val="006046DD"/>
    <w:rsid w:val="00607DE8"/>
    <w:rsid w:val="006119A5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669F"/>
    <w:rsid w:val="00636D3E"/>
    <w:rsid w:val="00641570"/>
    <w:rsid w:val="00641D14"/>
    <w:rsid w:val="00641DB3"/>
    <w:rsid w:val="00643D74"/>
    <w:rsid w:val="0065294B"/>
    <w:rsid w:val="00652BED"/>
    <w:rsid w:val="00652BEF"/>
    <w:rsid w:val="00652FF3"/>
    <w:rsid w:val="00653E81"/>
    <w:rsid w:val="0065542E"/>
    <w:rsid w:val="00655BEA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80C45"/>
    <w:rsid w:val="00681204"/>
    <w:rsid w:val="00683361"/>
    <w:rsid w:val="00686E13"/>
    <w:rsid w:val="006873C7"/>
    <w:rsid w:val="00687D0D"/>
    <w:rsid w:val="0069033A"/>
    <w:rsid w:val="00690670"/>
    <w:rsid w:val="00694292"/>
    <w:rsid w:val="006A3B58"/>
    <w:rsid w:val="006A3DD1"/>
    <w:rsid w:val="006A4EDA"/>
    <w:rsid w:val="006A5D05"/>
    <w:rsid w:val="006A6823"/>
    <w:rsid w:val="006A7B3D"/>
    <w:rsid w:val="006B099D"/>
    <w:rsid w:val="006B26A6"/>
    <w:rsid w:val="006B30E1"/>
    <w:rsid w:val="006C0099"/>
    <w:rsid w:val="006C0A51"/>
    <w:rsid w:val="006C66B7"/>
    <w:rsid w:val="006D1AF4"/>
    <w:rsid w:val="006D716F"/>
    <w:rsid w:val="006E5CD5"/>
    <w:rsid w:val="006E75AB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53F8"/>
    <w:rsid w:val="00715F5C"/>
    <w:rsid w:val="00721F67"/>
    <w:rsid w:val="00721F8E"/>
    <w:rsid w:val="0072282B"/>
    <w:rsid w:val="00722D45"/>
    <w:rsid w:val="00736B72"/>
    <w:rsid w:val="0074014A"/>
    <w:rsid w:val="00742655"/>
    <w:rsid w:val="0074517C"/>
    <w:rsid w:val="00745FFC"/>
    <w:rsid w:val="00751290"/>
    <w:rsid w:val="00752FF3"/>
    <w:rsid w:val="00753FB6"/>
    <w:rsid w:val="007556B7"/>
    <w:rsid w:val="00755A11"/>
    <w:rsid w:val="007615D5"/>
    <w:rsid w:val="007619B6"/>
    <w:rsid w:val="00762024"/>
    <w:rsid w:val="00773130"/>
    <w:rsid w:val="00773206"/>
    <w:rsid w:val="0077400C"/>
    <w:rsid w:val="00776B2D"/>
    <w:rsid w:val="00776F54"/>
    <w:rsid w:val="00781FDB"/>
    <w:rsid w:val="007872C0"/>
    <w:rsid w:val="0078779E"/>
    <w:rsid w:val="00793394"/>
    <w:rsid w:val="00796D04"/>
    <w:rsid w:val="00797DB5"/>
    <w:rsid w:val="007A16AD"/>
    <w:rsid w:val="007A66F7"/>
    <w:rsid w:val="007A6B66"/>
    <w:rsid w:val="007A724F"/>
    <w:rsid w:val="007A7C83"/>
    <w:rsid w:val="007B0F4E"/>
    <w:rsid w:val="007B202C"/>
    <w:rsid w:val="007B2C5B"/>
    <w:rsid w:val="007B3792"/>
    <w:rsid w:val="007B408D"/>
    <w:rsid w:val="007B4C23"/>
    <w:rsid w:val="007C2C9C"/>
    <w:rsid w:val="007C4249"/>
    <w:rsid w:val="007C46AD"/>
    <w:rsid w:val="007D0CCE"/>
    <w:rsid w:val="007D1F51"/>
    <w:rsid w:val="007D3198"/>
    <w:rsid w:val="007D3EA1"/>
    <w:rsid w:val="007D3FD1"/>
    <w:rsid w:val="007E01A8"/>
    <w:rsid w:val="007E1CE9"/>
    <w:rsid w:val="007E23C4"/>
    <w:rsid w:val="007E5D63"/>
    <w:rsid w:val="007E7910"/>
    <w:rsid w:val="007F4195"/>
    <w:rsid w:val="007F74B0"/>
    <w:rsid w:val="00801B11"/>
    <w:rsid w:val="008035FD"/>
    <w:rsid w:val="008051D9"/>
    <w:rsid w:val="008057A5"/>
    <w:rsid w:val="00807984"/>
    <w:rsid w:val="00807F0C"/>
    <w:rsid w:val="0081031F"/>
    <w:rsid w:val="00811BCC"/>
    <w:rsid w:val="00812E22"/>
    <w:rsid w:val="008150F3"/>
    <w:rsid w:val="00815E69"/>
    <w:rsid w:val="00816D24"/>
    <w:rsid w:val="008238D3"/>
    <w:rsid w:val="008316C9"/>
    <w:rsid w:val="008336C6"/>
    <w:rsid w:val="00836D12"/>
    <w:rsid w:val="00840BE3"/>
    <w:rsid w:val="00843537"/>
    <w:rsid w:val="00844AE1"/>
    <w:rsid w:val="0084567A"/>
    <w:rsid w:val="00845DCC"/>
    <w:rsid w:val="00846256"/>
    <w:rsid w:val="00846607"/>
    <w:rsid w:val="00846A61"/>
    <w:rsid w:val="00850DD9"/>
    <w:rsid w:val="00856675"/>
    <w:rsid w:val="00857156"/>
    <w:rsid w:val="0086182D"/>
    <w:rsid w:val="00861F2E"/>
    <w:rsid w:val="008637DE"/>
    <w:rsid w:val="00865723"/>
    <w:rsid w:val="00865DEA"/>
    <w:rsid w:val="00866BC8"/>
    <w:rsid w:val="00872D6C"/>
    <w:rsid w:val="0087497C"/>
    <w:rsid w:val="008753DB"/>
    <w:rsid w:val="0087707A"/>
    <w:rsid w:val="0088764F"/>
    <w:rsid w:val="00890DB8"/>
    <w:rsid w:val="00894C64"/>
    <w:rsid w:val="0089551F"/>
    <w:rsid w:val="00897BE8"/>
    <w:rsid w:val="008A40E4"/>
    <w:rsid w:val="008A4816"/>
    <w:rsid w:val="008B03B5"/>
    <w:rsid w:val="008B169F"/>
    <w:rsid w:val="008B173D"/>
    <w:rsid w:val="008B48AF"/>
    <w:rsid w:val="008B4F6A"/>
    <w:rsid w:val="008B6E61"/>
    <w:rsid w:val="008C04BC"/>
    <w:rsid w:val="008C1537"/>
    <w:rsid w:val="008C19D9"/>
    <w:rsid w:val="008C33A4"/>
    <w:rsid w:val="008C6A53"/>
    <w:rsid w:val="008C7B0A"/>
    <w:rsid w:val="008D06FE"/>
    <w:rsid w:val="008D1DA1"/>
    <w:rsid w:val="008D2886"/>
    <w:rsid w:val="008D655B"/>
    <w:rsid w:val="008D68D6"/>
    <w:rsid w:val="008E201C"/>
    <w:rsid w:val="008E2D8B"/>
    <w:rsid w:val="008E3464"/>
    <w:rsid w:val="008E3E10"/>
    <w:rsid w:val="008E6731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1098C"/>
    <w:rsid w:val="00910B55"/>
    <w:rsid w:val="00913009"/>
    <w:rsid w:val="00913D3D"/>
    <w:rsid w:val="0091570B"/>
    <w:rsid w:val="009158C1"/>
    <w:rsid w:val="0091700B"/>
    <w:rsid w:val="0091709F"/>
    <w:rsid w:val="00920F26"/>
    <w:rsid w:val="0092243A"/>
    <w:rsid w:val="00922DFF"/>
    <w:rsid w:val="009231E6"/>
    <w:rsid w:val="00924079"/>
    <w:rsid w:val="00930925"/>
    <w:rsid w:val="00933984"/>
    <w:rsid w:val="00934DB4"/>
    <w:rsid w:val="00935DC5"/>
    <w:rsid w:val="00943E8A"/>
    <w:rsid w:val="009454BF"/>
    <w:rsid w:val="00947871"/>
    <w:rsid w:val="00953583"/>
    <w:rsid w:val="00954837"/>
    <w:rsid w:val="00955F3D"/>
    <w:rsid w:val="00957658"/>
    <w:rsid w:val="009621A7"/>
    <w:rsid w:val="00962DCF"/>
    <w:rsid w:val="00963D50"/>
    <w:rsid w:val="00964163"/>
    <w:rsid w:val="0096547D"/>
    <w:rsid w:val="00970515"/>
    <w:rsid w:val="009731AD"/>
    <w:rsid w:val="00975EA7"/>
    <w:rsid w:val="00982F05"/>
    <w:rsid w:val="00983382"/>
    <w:rsid w:val="00983817"/>
    <w:rsid w:val="00984EA5"/>
    <w:rsid w:val="00987CFA"/>
    <w:rsid w:val="0099160E"/>
    <w:rsid w:val="0099766E"/>
    <w:rsid w:val="009A5003"/>
    <w:rsid w:val="009A513D"/>
    <w:rsid w:val="009B1798"/>
    <w:rsid w:val="009B23B8"/>
    <w:rsid w:val="009B38E7"/>
    <w:rsid w:val="009B5379"/>
    <w:rsid w:val="009B5884"/>
    <w:rsid w:val="009C1F29"/>
    <w:rsid w:val="009C49CB"/>
    <w:rsid w:val="009D2066"/>
    <w:rsid w:val="009D4CBF"/>
    <w:rsid w:val="009E4DA4"/>
    <w:rsid w:val="009E5685"/>
    <w:rsid w:val="009E70F1"/>
    <w:rsid w:val="009E764A"/>
    <w:rsid w:val="009F17A7"/>
    <w:rsid w:val="009F314C"/>
    <w:rsid w:val="009F3D84"/>
    <w:rsid w:val="009F3E49"/>
    <w:rsid w:val="009F666E"/>
    <w:rsid w:val="009F6FFB"/>
    <w:rsid w:val="00A00809"/>
    <w:rsid w:val="00A0449D"/>
    <w:rsid w:val="00A056CB"/>
    <w:rsid w:val="00A064DD"/>
    <w:rsid w:val="00A0771F"/>
    <w:rsid w:val="00A110AB"/>
    <w:rsid w:val="00A11501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377D1"/>
    <w:rsid w:val="00A47B56"/>
    <w:rsid w:val="00A47D12"/>
    <w:rsid w:val="00A47E9E"/>
    <w:rsid w:val="00A502B6"/>
    <w:rsid w:val="00A51C02"/>
    <w:rsid w:val="00A52162"/>
    <w:rsid w:val="00A57ABE"/>
    <w:rsid w:val="00A635DA"/>
    <w:rsid w:val="00A66110"/>
    <w:rsid w:val="00A661EA"/>
    <w:rsid w:val="00A70AD1"/>
    <w:rsid w:val="00A72227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B2D"/>
    <w:rsid w:val="00A9401F"/>
    <w:rsid w:val="00A94DF6"/>
    <w:rsid w:val="00AA0C38"/>
    <w:rsid w:val="00AA2436"/>
    <w:rsid w:val="00AA2AB5"/>
    <w:rsid w:val="00AA5FC8"/>
    <w:rsid w:val="00AB18C4"/>
    <w:rsid w:val="00AB3C8F"/>
    <w:rsid w:val="00AB4BDE"/>
    <w:rsid w:val="00AB7BC2"/>
    <w:rsid w:val="00AC08D6"/>
    <w:rsid w:val="00AC0D04"/>
    <w:rsid w:val="00AC2F98"/>
    <w:rsid w:val="00AC425B"/>
    <w:rsid w:val="00AC4385"/>
    <w:rsid w:val="00AC4A83"/>
    <w:rsid w:val="00AC7C2C"/>
    <w:rsid w:val="00AC7F9A"/>
    <w:rsid w:val="00AD248D"/>
    <w:rsid w:val="00AD5AFC"/>
    <w:rsid w:val="00AE1087"/>
    <w:rsid w:val="00AE5CEE"/>
    <w:rsid w:val="00AE759D"/>
    <w:rsid w:val="00AE7CBE"/>
    <w:rsid w:val="00AF0C0E"/>
    <w:rsid w:val="00AF1329"/>
    <w:rsid w:val="00AF45D7"/>
    <w:rsid w:val="00AF6AF1"/>
    <w:rsid w:val="00AF742A"/>
    <w:rsid w:val="00B06730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33E"/>
    <w:rsid w:val="00B22B01"/>
    <w:rsid w:val="00B25289"/>
    <w:rsid w:val="00B26B41"/>
    <w:rsid w:val="00B32C00"/>
    <w:rsid w:val="00B3341B"/>
    <w:rsid w:val="00B336F4"/>
    <w:rsid w:val="00B37753"/>
    <w:rsid w:val="00B436EB"/>
    <w:rsid w:val="00B44ED8"/>
    <w:rsid w:val="00B46298"/>
    <w:rsid w:val="00B462DB"/>
    <w:rsid w:val="00B5082D"/>
    <w:rsid w:val="00B515D9"/>
    <w:rsid w:val="00B53C7F"/>
    <w:rsid w:val="00B5534A"/>
    <w:rsid w:val="00B557A9"/>
    <w:rsid w:val="00B57BDD"/>
    <w:rsid w:val="00B60288"/>
    <w:rsid w:val="00B63990"/>
    <w:rsid w:val="00B64475"/>
    <w:rsid w:val="00B64DBB"/>
    <w:rsid w:val="00B6745A"/>
    <w:rsid w:val="00B702F9"/>
    <w:rsid w:val="00B82568"/>
    <w:rsid w:val="00B82617"/>
    <w:rsid w:val="00B82ADA"/>
    <w:rsid w:val="00B84234"/>
    <w:rsid w:val="00B85427"/>
    <w:rsid w:val="00B855EE"/>
    <w:rsid w:val="00B934E8"/>
    <w:rsid w:val="00B94B6E"/>
    <w:rsid w:val="00B953EC"/>
    <w:rsid w:val="00B96CB8"/>
    <w:rsid w:val="00B97778"/>
    <w:rsid w:val="00B97CA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520F"/>
    <w:rsid w:val="00BB7EF7"/>
    <w:rsid w:val="00BC0A33"/>
    <w:rsid w:val="00BC7080"/>
    <w:rsid w:val="00BC72AF"/>
    <w:rsid w:val="00BD1199"/>
    <w:rsid w:val="00BD5ED2"/>
    <w:rsid w:val="00BD76AD"/>
    <w:rsid w:val="00BE0165"/>
    <w:rsid w:val="00BE0B9D"/>
    <w:rsid w:val="00BE10B6"/>
    <w:rsid w:val="00BE2060"/>
    <w:rsid w:val="00BE441B"/>
    <w:rsid w:val="00BE47F6"/>
    <w:rsid w:val="00BE66E1"/>
    <w:rsid w:val="00BE772C"/>
    <w:rsid w:val="00BF09C9"/>
    <w:rsid w:val="00BF0F9B"/>
    <w:rsid w:val="00BF13D1"/>
    <w:rsid w:val="00C0033D"/>
    <w:rsid w:val="00C00515"/>
    <w:rsid w:val="00C02686"/>
    <w:rsid w:val="00C030FE"/>
    <w:rsid w:val="00C05C8D"/>
    <w:rsid w:val="00C05DA8"/>
    <w:rsid w:val="00C063FC"/>
    <w:rsid w:val="00C1789F"/>
    <w:rsid w:val="00C17CEB"/>
    <w:rsid w:val="00C3125E"/>
    <w:rsid w:val="00C31DB8"/>
    <w:rsid w:val="00C325D8"/>
    <w:rsid w:val="00C35B26"/>
    <w:rsid w:val="00C377D6"/>
    <w:rsid w:val="00C37C03"/>
    <w:rsid w:val="00C416EB"/>
    <w:rsid w:val="00C439BD"/>
    <w:rsid w:val="00C47191"/>
    <w:rsid w:val="00C549F9"/>
    <w:rsid w:val="00C556E4"/>
    <w:rsid w:val="00C55776"/>
    <w:rsid w:val="00C571FE"/>
    <w:rsid w:val="00C57E96"/>
    <w:rsid w:val="00C61E97"/>
    <w:rsid w:val="00C64FEC"/>
    <w:rsid w:val="00C66966"/>
    <w:rsid w:val="00C720AB"/>
    <w:rsid w:val="00C8080E"/>
    <w:rsid w:val="00C808F8"/>
    <w:rsid w:val="00C80963"/>
    <w:rsid w:val="00C80F68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1C92"/>
    <w:rsid w:val="00CC2BFE"/>
    <w:rsid w:val="00CC43EB"/>
    <w:rsid w:val="00CC4466"/>
    <w:rsid w:val="00CC4B23"/>
    <w:rsid w:val="00CC4C27"/>
    <w:rsid w:val="00CD05F6"/>
    <w:rsid w:val="00CD0D74"/>
    <w:rsid w:val="00CD3790"/>
    <w:rsid w:val="00CD442C"/>
    <w:rsid w:val="00CD45C5"/>
    <w:rsid w:val="00CD52FD"/>
    <w:rsid w:val="00CD6068"/>
    <w:rsid w:val="00CD63D5"/>
    <w:rsid w:val="00CD7025"/>
    <w:rsid w:val="00CE050C"/>
    <w:rsid w:val="00CE0F03"/>
    <w:rsid w:val="00CE1B5C"/>
    <w:rsid w:val="00CE2963"/>
    <w:rsid w:val="00CE400C"/>
    <w:rsid w:val="00CE478D"/>
    <w:rsid w:val="00CE6FC5"/>
    <w:rsid w:val="00CE7E51"/>
    <w:rsid w:val="00CF02BA"/>
    <w:rsid w:val="00D00832"/>
    <w:rsid w:val="00D02745"/>
    <w:rsid w:val="00D03A65"/>
    <w:rsid w:val="00D05E65"/>
    <w:rsid w:val="00D06244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30792"/>
    <w:rsid w:val="00D32127"/>
    <w:rsid w:val="00D32EBE"/>
    <w:rsid w:val="00D37483"/>
    <w:rsid w:val="00D40CA9"/>
    <w:rsid w:val="00D42F4D"/>
    <w:rsid w:val="00D439E7"/>
    <w:rsid w:val="00D4586D"/>
    <w:rsid w:val="00D523E1"/>
    <w:rsid w:val="00D53B44"/>
    <w:rsid w:val="00D5495A"/>
    <w:rsid w:val="00D54A9C"/>
    <w:rsid w:val="00D550D5"/>
    <w:rsid w:val="00D55107"/>
    <w:rsid w:val="00D5765B"/>
    <w:rsid w:val="00D60D7C"/>
    <w:rsid w:val="00D63EB1"/>
    <w:rsid w:val="00D71206"/>
    <w:rsid w:val="00D72D6C"/>
    <w:rsid w:val="00D74056"/>
    <w:rsid w:val="00D7472B"/>
    <w:rsid w:val="00D74EBB"/>
    <w:rsid w:val="00D74EF5"/>
    <w:rsid w:val="00D81098"/>
    <w:rsid w:val="00D8347E"/>
    <w:rsid w:val="00D84528"/>
    <w:rsid w:val="00D84B79"/>
    <w:rsid w:val="00D8733D"/>
    <w:rsid w:val="00D90A26"/>
    <w:rsid w:val="00D95910"/>
    <w:rsid w:val="00D978A4"/>
    <w:rsid w:val="00DA4170"/>
    <w:rsid w:val="00DB374E"/>
    <w:rsid w:val="00DB3E82"/>
    <w:rsid w:val="00DB4EAF"/>
    <w:rsid w:val="00DB5C26"/>
    <w:rsid w:val="00DB660E"/>
    <w:rsid w:val="00DB7AEE"/>
    <w:rsid w:val="00DC01EF"/>
    <w:rsid w:val="00DC11B0"/>
    <w:rsid w:val="00DC197E"/>
    <w:rsid w:val="00DC3958"/>
    <w:rsid w:val="00DC5162"/>
    <w:rsid w:val="00DC67E6"/>
    <w:rsid w:val="00DC76A1"/>
    <w:rsid w:val="00DD4EB3"/>
    <w:rsid w:val="00DD71F0"/>
    <w:rsid w:val="00DE0214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44A2"/>
    <w:rsid w:val="00E06FBB"/>
    <w:rsid w:val="00E1206D"/>
    <w:rsid w:val="00E120E9"/>
    <w:rsid w:val="00E13645"/>
    <w:rsid w:val="00E14B07"/>
    <w:rsid w:val="00E208A5"/>
    <w:rsid w:val="00E20E7A"/>
    <w:rsid w:val="00E20E89"/>
    <w:rsid w:val="00E26C42"/>
    <w:rsid w:val="00E27D8A"/>
    <w:rsid w:val="00E35D3D"/>
    <w:rsid w:val="00E40D9C"/>
    <w:rsid w:val="00E42CF2"/>
    <w:rsid w:val="00E503A6"/>
    <w:rsid w:val="00E50433"/>
    <w:rsid w:val="00E52026"/>
    <w:rsid w:val="00E554AC"/>
    <w:rsid w:val="00E5555E"/>
    <w:rsid w:val="00E576B6"/>
    <w:rsid w:val="00E57F81"/>
    <w:rsid w:val="00E60C50"/>
    <w:rsid w:val="00E61074"/>
    <w:rsid w:val="00E661C4"/>
    <w:rsid w:val="00E66BAC"/>
    <w:rsid w:val="00E678DD"/>
    <w:rsid w:val="00E700E6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482E"/>
    <w:rsid w:val="00EA6378"/>
    <w:rsid w:val="00EA770C"/>
    <w:rsid w:val="00EB166D"/>
    <w:rsid w:val="00EB4775"/>
    <w:rsid w:val="00EB53F9"/>
    <w:rsid w:val="00EB5F3E"/>
    <w:rsid w:val="00ED044B"/>
    <w:rsid w:val="00ED189B"/>
    <w:rsid w:val="00ED4588"/>
    <w:rsid w:val="00ED4841"/>
    <w:rsid w:val="00ED64C2"/>
    <w:rsid w:val="00EE1998"/>
    <w:rsid w:val="00EE2967"/>
    <w:rsid w:val="00EE5513"/>
    <w:rsid w:val="00EE5F1B"/>
    <w:rsid w:val="00EE618C"/>
    <w:rsid w:val="00EE7AB9"/>
    <w:rsid w:val="00EE7B28"/>
    <w:rsid w:val="00EF0D12"/>
    <w:rsid w:val="00EF15B1"/>
    <w:rsid w:val="00EF21F4"/>
    <w:rsid w:val="00EF2DCE"/>
    <w:rsid w:val="00EF436D"/>
    <w:rsid w:val="00EF4ABA"/>
    <w:rsid w:val="00EF5EA1"/>
    <w:rsid w:val="00F055C2"/>
    <w:rsid w:val="00F11F29"/>
    <w:rsid w:val="00F12F88"/>
    <w:rsid w:val="00F12FB3"/>
    <w:rsid w:val="00F23613"/>
    <w:rsid w:val="00F23F4D"/>
    <w:rsid w:val="00F25F0A"/>
    <w:rsid w:val="00F32315"/>
    <w:rsid w:val="00F35073"/>
    <w:rsid w:val="00F41DC3"/>
    <w:rsid w:val="00F420A8"/>
    <w:rsid w:val="00F42668"/>
    <w:rsid w:val="00F478EC"/>
    <w:rsid w:val="00F500D0"/>
    <w:rsid w:val="00F53620"/>
    <w:rsid w:val="00F542F5"/>
    <w:rsid w:val="00F54A5E"/>
    <w:rsid w:val="00F55D28"/>
    <w:rsid w:val="00F56404"/>
    <w:rsid w:val="00F64307"/>
    <w:rsid w:val="00F643AE"/>
    <w:rsid w:val="00F6464B"/>
    <w:rsid w:val="00F651E0"/>
    <w:rsid w:val="00F65B24"/>
    <w:rsid w:val="00F65E4A"/>
    <w:rsid w:val="00F73827"/>
    <w:rsid w:val="00F7492C"/>
    <w:rsid w:val="00F74D6E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4C5F"/>
    <w:rsid w:val="00FA5CB6"/>
    <w:rsid w:val="00FA6554"/>
    <w:rsid w:val="00FB36B2"/>
    <w:rsid w:val="00FB381D"/>
    <w:rsid w:val="00FB3B89"/>
    <w:rsid w:val="00FB3BCA"/>
    <w:rsid w:val="00FB3BE0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59D1"/>
    <w:rsid w:val="00FD6DB7"/>
    <w:rsid w:val="00FD73A0"/>
    <w:rsid w:val="00FD769B"/>
    <w:rsid w:val="00FE169F"/>
    <w:rsid w:val="00FE527E"/>
    <w:rsid w:val="00FF042B"/>
    <w:rsid w:val="00FF0F12"/>
    <w:rsid w:val="00FF2CCF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semiHidden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erreparmail.com/access.epl?shopperID=931841&amp;actionCode=51631&amp;enterCode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lick.erreparmail.com/access.epl?shopperID=919863&amp;actionCode=51620&amp;enterCode=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0B85E-4029-4385-96EA-EB71FE9E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1210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Admin</cp:lastModifiedBy>
  <cp:revision>3</cp:revision>
  <dcterms:created xsi:type="dcterms:W3CDTF">2019-09-06T20:18:00Z</dcterms:created>
  <dcterms:modified xsi:type="dcterms:W3CDTF">2019-09-06T20:38:00Z</dcterms:modified>
</cp:coreProperties>
</file>